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15" w:rsidRPr="007D4A57" w:rsidRDefault="00716A15" w:rsidP="00716A15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7D4A57">
        <w:rPr>
          <w:sz w:val="28"/>
          <w:szCs w:val="28"/>
        </w:rPr>
        <w:t>Для каждой возрастной группы имеется площадки для прогулок.</w:t>
      </w:r>
    </w:p>
    <w:p w:rsidR="00716A15" w:rsidRPr="007D4A57" w:rsidRDefault="00716A15" w:rsidP="00716A15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7D4A57">
        <w:rPr>
          <w:sz w:val="28"/>
          <w:szCs w:val="28"/>
        </w:rPr>
        <w:t>Зеленые насаждения составляют более 50% площади участка. К ним относятся, газоны, цветники, уголок леса, грядки. Зеленые насаждения играют огромную роль в создании благоприятных условий воздушной среды и микроклимата, как на участке, так и в здании детского сада. Они увлажняют воздух, уменьшают интенсивность инсоляции, повышают содержание в воздухе легких ионов, снижают запыленность и загазованность воздуха, в жаркое время снижают температуру воздуха.</w:t>
      </w:r>
    </w:p>
    <w:p w:rsidR="00716A15" w:rsidRPr="007D4A57" w:rsidRDefault="00716A15" w:rsidP="00716A15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7D4A57">
        <w:rPr>
          <w:sz w:val="28"/>
          <w:szCs w:val="28"/>
        </w:rPr>
        <w:t>Из древесных насаждений на участках растут лиственницы, клены,  яблоня, рябина. Важным элементом озеленения является травянистое покрытие детских площадок, свободных пространств (лужаек, газонов), на которых разбиваются цветники.</w:t>
      </w:r>
    </w:p>
    <w:p w:rsidR="00716A15" w:rsidRPr="007D4A57" w:rsidRDefault="00716A15" w:rsidP="00716A15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7D4A57">
        <w:rPr>
          <w:sz w:val="28"/>
          <w:szCs w:val="28"/>
        </w:rPr>
        <w:t xml:space="preserve">На каждой площадке имеется стационарное и переносное оборудование. За счет рационального размещения оборудования на площадках выделяются </w:t>
      </w:r>
      <w:proofErr w:type="spellStart"/>
      <w:r w:rsidRPr="007D4A57">
        <w:rPr>
          <w:sz w:val="28"/>
          <w:szCs w:val="28"/>
        </w:rPr>
        <w:t>микропространства</w:t>
      </w:r>
      <w:proofErr w:type="spellEnd"/>
      <w:r w:rsidRPr="007D4A57">
        <w:rPr>
          <w:sz w:val="28"/>
          <w:szCs w:val="28"/>
        </w:rPr>
        <w:t xml:space="preserve"> для разнообразных игр – спокойных (с песком или водой, с дидактическими и сюжетными игрушками), подвижных.</w:t>
      </w:r>
    </w:p>
    <w:p w:rsidR="00716A15" w:rsidRPr="007D4A57" w:rsidRDefault="00716A15" w:rsidP="00716A15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7D4A57">
        <w:rPr>
          <w:sz w:val="28"/>
          <w:szCs w:val="28"/>
        </w:rPr>
        <w:t>Для детей старшего дошкольного возраста спроектирована тематическая площадка по обучению правилам уличного движения. На участке созданы условия для физического развития детей (рукоходы, шведская стенка с кольцами для метания, лабиринт</w:t>
      </w:r>
      <w:proofErr w:type="gramStart"/>
      <w:r w:rsidRPr="007D4A57">
        <w:rPr>
          <w:sz w:val="28"/>
          <w:szCs w:val="28"/>
        </w:rPr>
        <w:t xml:space="preserve"> )</w:t>
      </w:r>
      <w:proofErr w:type="gramEnd"/>
      <w:r w:rsidRPr="007D4A57">
        <w:rPr>
          <w:sz w:val="28"/>
          <w:szCs w:val="28"/>
        </w:rPr>
        <w:t>.</w:t>
      </w:r>
    </w:p>
    <w:p w:rsidR="00716A15" w:rsidRPr="007D4A57" w:rsidRDefault="00716A15">
      <w:pPr>
        <w:rPr>
          <w:sz w:val="28"/>
          <w:szCs w:val="28"/>
        </w:rPr>
      </w:pPr>
      <w:r w:rsidRPr="007D4A57">
        <w:rPr>
          <w:sz w:val="28"/>
          <w:szCs w:val="28"/>
        </w:rPr>
        <w:t xml:space="preserve"> В каждой группе для прогулок имеется выносное оборудование для игр  и образовательной деятельности, картотеки наблюдений за природой.</w:t>
      </w:r>
    </w:p>
    <w:p w:rsidR="00716A15" w:rsidRPr="007D4A57" w:rsidRDefault="00716A15">
      <w:pPr>
        <w:rPr>
          <w:sz w:val="28"/>
          <w:szCs w:val="28"/>
        </w:rPr>
      </w:pPr>
      <w:r w:rsidRPr="007D4A57">
        <w:rPr>
          <w:sz w:val="28"/>
          <w:szCs w:val="28"/>
        </w:rPr>
        <w:t xml:space="preserve"> Прогулочные участки  также оборудованы:</w:t>
      </w:r>
    </w:p>
    <w:p w:rsidR="00716A15" w:rsidRPr="007D4A57" w:rsidRDefault="00716A15">
      <w:pPr>
        <w:rPr>
          <w:sz w:val="28"/>
          <w:szCs w:val="28"/>
        </w:rPr>
      </w:pPr>
      <w:r w:rsidRPr="007D4A57">
        <w:rPr>
          <w:sz w:val="28"/>
          <w:szCs w:val="28"/>
        </w:rPr>
        <w:t>Прогулочными верандами</w:t>
      </w:r>
    </w:p>
    <w:p w:rsidR="00716A15" w:rsidRPr="007D4A57" w:rsidRDefault="00716A15">
      <w:pPr>
        <w:rPr>
          <w:sz w:val="28"/>
          <w:szCs w:val="28"/>
        </w:rPr>
      </w:pPr>
      <w:r w:rsidRPr="007D4A57">
        <w:rPr>
          <w:sz w:val="28"/>
          <w:szCs w:val="28"/>
        </w:rPr>
        <w:t>Песочницами</w:t>
      </w:r>
    </w:p>
    <w:p w:rsidR="00716A15" w:rsidRPr="007D4A57" w:rsidRDefault="00716A15">
      <w:pPr>
        <w:rPr>
          <w:sz w:val="28"/>
          <w:szCs w:val="28"/>
        </w:rPr>
      </w:pPr>
      <w:r w:rsidRPr="007D4A57">
        <w:rPr>
          <w:sz w:val="28"/>
          <w:szCs w:val="28"/>
        </w:rPr>
        <w:t>Скамейками</w:t>
      </w:r>
    </w:p>
    <w:p w:rsidR="00716A15" w:rsidRDefault="00716A15">
      <w:r>
        <w:t xml:space="preserve"> </w:t>
      </w:r>
    </w:p>
    <w:sectPr w:rsidR="00716A15" w:rsidSect="008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16A15"/>
    <w:rsid w:val="00716A15"/>
    <w:rsid w:val="007D4A57"/>
    <w:rsid w:val="008D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2019-11-24T08:27:00Z</dcterms:created>
  <dcterms:modified xsi:type="dcterms:W3CDTF">2019-11-24T08:37:00Z</dcterms:modified>
</cp:coreProperties>
</file>